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60" w:line="240" w:lineRule="auto"/>
        <w:ind w:right="-182"/>
        <w:jc w:val="left"/>
        <w:rPr>
          <w:rFonts w:ascii="Oswald" w:cs="Oswald" w:eastAsia="Oswald" w:hAnsi="Oswald"/>
          <w:highlight w:val="white"/>
        </w:rPr>
      </w:pPr>
      <w:bookmarkStart w:colFirst="0" w:colLast="0" w:name="_rwuqh170hbai" w:id="0"/>
      <w:bookmarkEnd w:id="0"/>
      <w:r w:rsidDel="00000000" w:rsidR="00000000" w:rsidRPr="00000000">
        <w:rPr>
          <w:rFonts w:ascii="Oswald" w:cs="Oswald" w:eastAsia="Oswald" w:hAnsi="Oswald"/>
          <w:highlight w:val="white"/>
          <w:rtl w:val="0"/>
        </w:rPr>
        <w:t xml:space="preserve">4</w:t>
      </w:r>
      <w:r w:rsidDel="00000000" w:rsidR="00000000" w:rsidRPr="00000000">
        <w:rPr>
          <w:rFonts w:ascii="Oswald" w:cs="Oswald" w:eastAsia="Oswald" w:hAnsi="Oswald"/>
          <w:highlight w:val="white"/>
          <w:rtl w:val="0"/>
        </w:rPr>
        <w:t xml:space="preserve"> maja 2023 r. </w:t>
      </w:r>
    </w:p>
    <w:p w:rsidR="00000000" w:rsidDel="00000000" w:rsidP="00000000" w:rsidRDefault="00000000" w:rsidRPr="00000000" w14:paraId="00000002">
      <w:pPr>
        <w:keepNext w:val="1"/>
        <w:keepLines w:val="1"/>
        <w:spacing w:after="160" w:line="240" w:lineRule="auto"/>
        <w:ind w:right="-182"/>
        <w:jc w:val="left"/>
        <w:rPr>
          <w:rFonts w:ascii="Oswald" w:cs="Oswald" w:eastAsia="Oswald" w:hAnsi="Oswald"/>
          <w:sz w:val="24"/>
          <w:szCs w:val="24"/>
          <w:highlight w:val="white"/>
        </w:rPr>
      </w:pPr>
      <w:bookmarkStart w:colFirst="0" w:colLast="0" w:name="_cbxdafo1gmvv" w:id="1"/>
      <w:bookmarkEnd w:id="1"/>
      <w:r w:rsidDel="00000000" w:rsidR="00000000" w:rsidRPr="00000000">
        <w:rPr>
          <w:rFonts w:ascii="Oswald" w:cs="Oswald" w:eastAsia="Oswald" w:hAnsi="Oswald"/>
          <w:highlight w:val="white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after="160" w:line="276" w:lineRule="auto"/>
        <w:ind w:right="-182"/>
        <w:jc w:val="center"/>
        <w:rPr>
          <w:rFonts w:ascii="Oswald" w:cs="Oswald" w:eastAsia="Oswald" w:hAnsi="Oswald"/>
          <w:b w:val="1"/>
          <w:sz w:val="34"/>
          <w:szCs w:val="34"/>
          <w:highlight w:val="white"/>
        </w:rPr>
      </w:pPr>
      <w:bookmarkStart w:colFirst="0" w:colLast="0" w:name="_4nouseyrco6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160" w:line="276" w:lineRule="auto"/>
        <w:ind w:right="-182"/>
        <w:jc w:val="center"/>
        <w:rPr>
          <w:rFonts w:ascii="Oswald" w:cs="Oswald" w:eastAsia="Oswald" w:hAnsi="Oswald"/>
          <w:b w:val="1"/>
          <w:sz w:val="34"/>
          <w:szCs w:val="34"/>
          <w:highlight w:val="white"/>
        </w:rPr>
      </w:pPr>
      <w:bookmarkStart w:colFirst="0" w:colLast="0" w:name="_7rk1e1jmo28t" w:id="3"/>
      <w:bookmarkEnd w:id="3"/>
      <w:r w:rsidDel="00000000" w:rsidR="00000000" w:rsidRPr="00000000">
        <w:rPr>
          <w:rFonts w:ascii="Oswald" w:cs="Oswald" w:eastAsia="Oswald" w:hAnsi="Oswald"/>
          <w:b w:val="1"/>
          <w:sz w:val="34"/>
          <w:szCs w:val="34"/>
          <w:highlight w:val="white"/>
          <w:rtl w:val="0"/>
        </w:rPr>
        <w:t xml:space="preserve">Królewskie karoce jako taksówki FREENOW w Londynie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aleway" w:cs="Raleway" w:eastAsia="Raleway" w:hAnsi="Raleway"/>
          <w:b w:val="1"/>
          <w:color w:val="000000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FREE NOW w Londynie z okazji koronacji Króla Karola III zaoferowało swoim użytkownikom wyjątkową i darmową okazję skorzystania ze złotej królewskiej karocy jako… taksówki.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FREENOW,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superaplikacja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 mobilności miejskiej dostępna w ponad 150 miastach europejskich, w tym w 25-ciu w Polsce, w Wielkiej Brytanii umożliwia swoim użytkownikom zamówienie kultowych taksówek Black Cabs i pojazdów prywatnych, a także wynajem e-rowerów i e-hulajnóg.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Wydarzenie jakim jest koronacja Króla Karola III, która zwróci uwagę całego świata, zainspirowała FREENOW do poszerzenia oferty o replikę królewskiej karocy. Darmowy przejazd obejmuje najważniejsze punkty centrum Londynu, w tym Trafalgar Square, Buckingham Palace i National Gallery. To niezwykłe doświadczenie udostępniono dla użytkowników w Londynie, a liczba miejsc została ograniczona.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Raleway" w:cs="Raleway" w:eastAsia="Raleway" w:hAnsi="Raleway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rFonts w:ascii="Raleway" w:cs="Raleway" w:eastAsia="Raleway" w:hAnsi="Raleway"/>
          <w:i w:val="1"/>
          <w:color w:val="202124"/>
        </w:rPr>
      </w:pPr>
      <w:r w:rsidDel="00000000" w:rsidR="00000000" w:rsidRPr="00000000">
        <w:rPr>
          <w:rFonts w:ascii="Raleway" w:cs="Raleway" w:eastAsia="Raleway" w:hAnsi="Raleway"/>
          <w:b w:val="1"/>
          <w:color w:val="202124"/>
          <w:rtl w:val="0"/>
        </w:rPr>
        <w:t xml:space="preserve">Mariusz Zabrocki, dyrektor zarządzający FREENOW w Wielkiej Brytanii, komentuje: </w:t>
      </w:r>
      <w:r w:rsidDel="00000000" w:rsidR="00000000" w:rsidRPr="00000000">
        <w:rPr>
          <w:rFonts w:ascii="Raleway" w:cs="Raleway" w:eastAsia="Raleway" w:hAnsi="Raleway"/>
          <w:i w:val="1"/>
          <w:color w:val="202124"/>
          <w:rtl w:val="0"/>
        </w:rPr>
        <w:t xml:space="preserve">Większość ludzi ma okazję być świadkiem koronacji tylko raz w życiu, więc jako superaplikacja z największą ofertą współdzielonych pojazdów w całej Europie, chcieliśmy uczcić tę doniosłą okazję czymś wyjątkowym dla naszych użytkowników w Londynie – niezapomnianą przejażdżką złotą królewską karocą.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Raleway" w:cs="Raleway" w:eastAsia="Raleway" w:hAnsi="Raleway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Raleway" w:cs="Raleway" w:eastAsia="Raleway" w:hAnsi="Raleway"/>
          <w:color w:val="00405b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FREENOW przygotowało coś także dla użytkowników w Polsce - z okazji koronacji Króla Karola III, udostępnia kod promocyjny “KAROCA” </w:t>
      </w:r>
      <w:r w:rsidDel="00000000" w:rsidR="00000000" w:rsidRPr="00000000">
        <w:rPr>
          <w:rFonts w:ascii="Raleway" w:cs="Raleway" w:eastAsia="Raleway" w:hAnsi="Raleway"/>
          <w:color w:val="1d1c1d"/>
          <w:rtl w:val="0"/>
        </w:rPr>
        <w:t xml:space="preserve">na pierwsze </w:t>
      </w:r>
      <w:r w:rsidDel="00000000" w:rsidR="00000000" w:rsidRPr="00000000">
        <w:rPr>
          <w:rFonts w:ascii="Raleway" w:cs="Raleway" w:eastAsia="Raleway" w:hAnsi="Raleway"/>
          <w:color w:val="1d1c1d"/>
          <w:rtl w:val="0"/>
        </w:rPr>
        <w:t xml:space="preserve">3 przejazdy, każdy ze zniżką 10 zł</w:t>
      </w:r>
      <w:r w:rsidDel="00000000" w:rsidR="00000000" w:rsidRPr="00000000">
        <w:rPr>
          <w:rFonts w:ascii="Raleway" w:cs="Raleway" w:eastAsia="Raleway" w:hAnsi="Raleway"/>
          <w:color w:val="1d1c1d"/>
          <w:vertAlign w:val="superscript"/>
        </w:rPr>
        <w:footnoteReference w:customMarkFollows="0" w:id="0"/>
      </w:r>
      <w:r w:rsidDel="00000000" w:rsidR="00000000" w:rsidRPr="00000000">
        <w:rPr>
          <w:rFonts w:ascii="Raleway" w:cs="Raleway" w:eastAsia="Raleway" w:hAnsi="Raleway"/>
          <w:color w:val="1d1c1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jc w:val="left"/>
        <w:rPr>
          <w:sz w:val="26"/>
          <w:szCs w:val="26"/>
        </w:rPr>
      </w:pPr>
      <w:bookmarkStart w:colFirst="0" w:colLast="0" w:name="_3wzb2id3ilk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jc w:val="left"/>
        <w:rPr>
          <w:sz w:val="26"/>
          <w:szCs w:val="26"/>
        </w:rPr>
      </w:pPr>
      <w:bookmarkStart w:colFirst="0" w:colLast="0" w:name="_k2tqgssg3pl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jc w:val="left"/>
        <w:rPr>
          <w:sz w:val="28"/>
          <w:szCs w:val="28"/>
        </w:rPr>
      </w:pPr>
      <w:bookmarkStart w:colFirst="0" w:colLast="0" w:name="_jzo4fqumuv6c" w:id="6"/>
      <w:bookmarkEnd w:id="6"/>
      <w:r w:rsidDel="00000000" w:rsidR="00000000" w:rsidRPr="00000000">
        <w:rPr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color w:val="000000"/>
          <w:sz w:val="20"/>
          <w:szCs w:val="20"/>
        </w:rPr>
      </w:pPr>
      <w:bookmarkStart w:colFirst="0" w:colLast="0" w:name="_gjdgxs" w:id="7"/>
      <w:bookmarkEnd w:id="7"/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to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superaplikacja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mobilności miejskiej, oferująca największy wybór opcji transportowych w Europie. Użytkownicy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ze 150-ciu miast europejskich w jednej aplikacji mogą wybierać spośród różnych opcji mobilności miejskiej, takich jak taksówka, e-hulajnoga, e-skuter, e-rower lub auto na minuty.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jest Thomas Zimmermann.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Kontakt dla Mediów 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1B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1C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1D">
      <w:pPr>
        <w:spacing w:after="20" w:before="20" w:line="240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20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1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22">
      <w:pPr>
        <w:spacing w:after="20" w:before="20"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Mail: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440" w:left="1440" w:right="1440" w:header="850.3937007874016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Open Sans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-2200274</wp:posOffset>
          </wp:positionH>
          <wp:positionV relativeFrom="paragraph">
            <wp:posOffset>-85724</wp:posOffset>
          </wp:positionV>
          <wp:extent cx="7615238" cy="45561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5238" cy="4556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Kod “KAROCA” przeznaczony jest dla nowych użytkowników FREENOW i obowiązuje tylko przy płatności przez aplikację.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31.2" w:lineRule="auto"/>
      <w:jc w:val="center"/>
      <w:rPr>
        <w:rFonts w:ascii="Open Sans" w:cs="Open Sans" w:eastAsia="Open Sans" w:hAnsi="Open Sans"/>
        <w:b w:val="1"/>
        <w:color w:val="222222"/>
        <w:sz w:val="32"/>
        <w:szCs w:val="32"/>
        <w:highlight w:val="white"/>
      </w:rPr>
    </w:pPr>
    <w:r w:rsidDel="00000000" w:rsidR="00000000" w:rsidRPr="00000000">
      <w:rPr>
        <w:rFonts w:ascii="Open Sans" w:cs="Open Sans" w:eastAsia="Open Sans" w:hAnsi="Open Sans"/>
        <w:b w:val="1"/>
        <w:sz w:val="32"/>
        <w:szCs w:val="32"/>
        <w:highlight w:val="white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1894050</wp:posOffset>
          </wp:positionH>
          <wp:positionV relativeFrom="page">
            <wp:posOffset>501900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222222"/>
        <w:sz w:val="22"/>
        <w:szCs w:val="22"/>
        <w:lang w:val="en_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60" w:lineRule="auto"/>
      <w:ind w:right="-182.5984251968498" w:hanging="141.73228346456688"/>
      <w:jc w:val="center"/>
    </w:pPr>
    <w:rPr>
      <w:rFonts w:ascii="Oswald" w:cs="Oswald" w:eastAsia="Oswald" w:hAnsi="Oswald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Oswald" w:cs="Oswald" w:eastAsia="Oswald" w:hAnsi="Oswald"/>
      <w:color w:val="00000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agnieszka.ciesek@free-now.com" TargetMode="External"/><Relationship Id="rId8" Type="http://schemas.openxmlformats.org/officeDocument/2006/relationships/hyperlink" Target="mailto:maria.antoszewska@grayling.com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regular.ttf"/><Relationship Id="rId10" Type="http://schemas.openxmlformats.org/officeDocument/2006/relationships/font" Target="fonts/Oswald-bold.ttf"/><Relationship Id="rId13" Type="http://schemas.openxmlformats.org/officeDocument/2006/relationships/font" Target="fonts/OpenSans-italic.ttf"/><Relationship Id="rId12" Type="http://schemas.openxmlformats.org/officeDocument/2006/relationships/font" Target="fonts/OpenSans-bold.ttf"/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Oswald-regular.ttf"/><Relationship Id="rId14" Type="http://schemas.openxmlformats.org/officeDocument/2006/relationships/font" Target="fonts/OpenSans-boldItalic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